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  <w:p>
      <w:pPr>
        <w:pStyle w:val="Heading1"/>
        <w:spacing w:before="240" w:after="240"/>
        <w:jc w:val="center"/>
      </w:pPr>
      <w:r>
        <w:rPr>
          <w:b/>
          <w:bCs/>
          <w:color w:val="1F4788"/>
          <w:sz w:val="32"/>
          <w:szCs w:val="32"/>
        </w:rPr>
        <w:t xml:space="preserve">FICHE 9 - LES CARACTÈRES DU DROIT DE PROPRIÉTÉ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🎯 LES TROIS CARACTÈRES PRINCIPAUX</w:t>
            </w:r>
          </w:p>
          <w:p>
            <w:r>
              <w:rPr>
                <w:sz w:val="22"/>
                <w:szCs w:val="22"/>
              </w:rPr>
              <w:t xml:space="preserve">Le droit de propriété se caractérise par : (1) son caractère ABSOLU, (2) son caractère EXCLUSIF, (3) sa vocation à la PERPÉTUITÉ</w:t>
            </w:r>
          </w:p>
        </w:tc>
      </w:tr>
    </w:tbl>
    <w:p>
      <w:pPr>
        <w:spacing w:before="200"/>
      </w:pP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I. Le caractère ABSOLU (art. 544)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👑 "De la manière la plus absolue"</w:t>
            </w:r>
          </w:p>
          <w:p>
            <w:r>
              <w:rPr>
                <w:sz w:val="22"/>
                <w:szCs w:val="22"/>
              </w:rPr>
              <w:t xml:space="preserve">Le législateur de 1804 a insisté sur ce caractère par l'emploi du superlatif, pour protéger la propriété individuelle et éviter le retour au système féodal.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A. Signification du caractère absolu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Droit souverain du propriétaire sur son bien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Pouvoir de maîtrise le plus complet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Concentration des trois attributs (usus, fructus, abusus)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Protection contre toute atteinte : simple atteinte réparable indépendamment du préjudice réel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B. Limites au caractère absolu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⚠️ ABSOLU ≠ ILLIMITÉ</w:t>
            </w:r>
          </w:p>
          <w:p>
            <w:r>
              <w:rPr>
                <w:sz w:val="22"/>
                <w:szCs w:val="22"/>
              </w:rPr>
              <w:t xml:space="preserve">L'article 544 précise : "pourvu qu'on n'en fasse pas un usage prohibé par la loi ou les règlements". Le pouvoir du propriétaire n'est pas sans restrictions.</w:t>
            </w:r>
          </w:p>
        </w:tc>
      </w:tr>
    </w:tbl>
    <w:p>
      <w:pPr>
        <w:spacing w:before="120"/>
      </w:pPr>
    </w:p>
    <w:p>
      <w:r>
        <w:rPr>
          <w:b/>
          <w:bCs/>
          <w:sz w:val="22"/>
          <w:szCs w:val="22"/>
        </w:rPr>
        <w:t xml:space="preserve">📋 Multiplication des restrictions :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Dans l'intérêt personnel du propriétaire : régimes de protection (mineurs, majeurs protégés)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Dans l'intérêt des tiers : droits du couple, troubles anormaux de voisinage, abus de droit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Pour l'utilité publique et l'intérêt général : urbanisme, environnement, droits des locataires, trêve hivernale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PROPRIÉTÉ vs POSSESSION</w:t>
            </w:r>
          </w:p>
          <w:p>
            <w:r>
              <w:rPr>
                <w:sz w:val="22"/>
                <w:szCs w:val="22"/>
              </w:rPr>
              <w:t xml:space="preserve">La propriété ne gagne pas systématiquement face à la possession. Règle : "En fait de meuble, possession vaut titre" (art. 2276). Le possesseur d'un bien meuble est présumé en être le propriétaire.</w:t>
            </w:r>
          </w:p>
        </w:tc>
      </w:tr>
    </w:tbl>
    <w:p>
      <w:r>
        <w:br w:type="page"/>
      </w: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II. Le caractère EXCLUSIF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🚫 MONOPOLE DU PROPRIÉTAIRE</w:t>
            </w:r>
          </w:p>
          <w:p>
            <w:r>
              <w:rPr>
                <w:sz w:val="22"/>
                <w:szCs w:val="22"/>
              </w:rPr>
              <w:t xml:space="preserve">Le propriétaire est le seul à être investi de droits complets sur la chose. Ni les tiers, ni l'État ne peuvent user, jouir ou disposer du bien sans autorisation.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A. Conséquences de l'exclusivité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Pouvoir d'écarter toute personne de l'usage du bien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Opposition aux usurpations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Défense contre tout empiètement, même minime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Action en revendication : récupérer le bien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Action en cessation de trouble : faire cesser une atteinte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B. Jurisprudence sur l'empiètement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PRINCIPE DE RIGUEUR</w:t>
            </w:r>
          </w:p>
          <w:p>
            <w:r>
              <w:rPr>
                <w:sz w:val="22"/>
                <w:szCs w:val="22"/>
              </w:rPr>
              <w:t xml:space="preserve">Cass. 3e civ., 20 mars 2002 : empiètement de 0,5 cm → démolition ordonnée. Cass. 3e civ., 7 novembre 1990 : "la défense du droit de propriété contre un empiètement ne saurait dégénérer en abus".</w:t>
            </w:r>
          </w:p>
        </w:tc>
      </w:tr>
    </w:tbl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🔄 ASSOUPLISSEMENT RÉCENT</w:t>
            </w:r>
          </w:p>
          <w:p>
            <w:r>
              <w:rPr>
                <w:sz w:val="22"/>
                <w:szCs w:val="22"/>
              </w:rPr>
              <w:t xml:space="preserve">Cass. 3e civ., 10 novembre 2016 : sanction des juges ayant ordonné la démolition totale d'un garage dépassant de 0,04m² alors qu'une démolition partielle était possible.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C. Avant-projet de réforme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📜 PROPOSITION ART. 539</w:t>
            </w:r>
          </w:p>
          <w:p>
            <w:r>
              <w:rPr>
                <w:sz w:val="22"/>
                <w:szCs w:val="22"/>
              </w:rPr>
              <w:t xml:space="preserve">Pour les empiètements minimes (&lt;0,30m) et non intentionnels : action en démolition limitée à 2 ans. Passé ce délai, possibilité de transfert de propriété moyennant indemnité. Conserve les solutions actuelles pour empiètements conséquents ou volontaires.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D. Exception : la copropriété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Le caractère exclusif disparaît en cas de propriété collective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Copropriété = pluralité de propriétaires sur un même bien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Également en cas de démembrement de propriété</w:t>
      </w:r>
    </w:p>
    <w:p>
      <w:r>
        <w:br w:type="page"/>
      </w: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III. La vocation à la PERPÉTUITÉ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⏳ DURÉE INDÉTERMINÉE</w:t>
            </w:r>
          </w:p>
          <w:p>
            <w:r>
              <w:rPr>
                <w:sz w:val="22"/>
                <w:szCs w:val="22"/>
              </w:rPr>
              <w:t xml:space="preserve">Le droit de propriété a vocation à durer perpétuellement. Il ne s'éteint pas par le simple non-usage, si prolongé soit-il.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A. Première conséquence : transmission héréditaire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Le droit de propriété se transmet aux héritiers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Ne s'éteint pas à la mort du propriétaire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Caractère héréditaire et non viager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Transmission par succession, vente, donation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B. Deuxième conséquence : imprescriptibilité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 2227 C.CIV.</w:t>
            </w:r>
          </w:p>
          <w:p>
            <w:r>
              <w:rPr>
                <w:sz w:val="22"/>
                <w:szCs w:val="22"/>
              </w:rPr>
              <w:t xml:space="preserve">"La propriété ne se perd pas par le non-usage." Consécration légale par la loi du 17 juin 2008 portant réforme de la prescription.</w:t>
            </w:r>
          </w:p>
        </w:tc>
      </w:tr>
    </w:tbl>
    <w:p>
      <w:pPr>
        <w:spacing w:before="12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Exception au droit commun : autres droits patrimoniaux s'éteignent par prescription trentenaire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La prescription extinctive ne s'applique PAS au droit de propriété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Distingue la propriété de tous les autres droits patrimoniaux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Mais : les ACTIONS liées à la propriété sont prescriptibles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Actions réelles immobilières : 30 ans (art. 2227)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Actions personnelles ou mobilières : 5 ans (art. 2224)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Ex : actions en bornage, reconnaissance de servitude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EXCEPTION : action en revendication = imprescriptible (jurisprudence)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EXCEPTION : action en suppression d'empiètement = imprescriptible</w:t>
      </w:r>
    </w:p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JURISPRUDENCE</w:t>
            </w:r>
          </w:p>
          <w:p>
            <w:r>
              <w:rPr>
                <w:sz w:val="22"/>
                <w:szCs w:val="22"/>
              </w:rPr>
              <w:t xml:space="preserve">La Cour de cassation fait échapper l'action en revendication à la qualification d'action réelle immobilière, pour éviter de rendre la propriété prescriptible.</w:t>
            </w:r>
          </w:p>
        </w:tc>
      </w:tr>
    </w:tbl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📜 AVANT-PROJET - Proposition art. 537</w:t>
            </w:r>
          </w:p>
          <w:p>
            <w:r>
              <w:rPr>
                <w:sz w:val="22"/>
                <w:szCs w:val="22"/>
              </w:rPr>
              <w:t xml:space="preserve">"La propriété ne se perd pas par le non-usage. L'action en revendication est perpétuelle." Consacre expressément l'imprescriptibilité de l'action en revendication.</w:t>
            </w:r>
          </w:p>
        </w:tc>
      </w:tr>
    </w:tbl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Conflit avec la prescription acquisitive (usucapion)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Le possesseur peut acquérir le droit par prescription acquisitive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10 ans avec bonne foi et juste titre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30 ans sans condition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Le droit de propriété s'éteint alors au profit du possesseur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Résumé : l'inaction n'empêche pas la revendication TANT QU'un possesseur n'a pas acquis le droit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C. Troisième conséquence : durée = durée de la chose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AFFAIRE CÉLÈBRE</w:t>
            </w:r>
          </w:p>
          <w:p>
            <w:r>
              <w:rPr>
                <w:sz w:val="22"/>
                <w:szCs w:val="22"/>
              </w:rPr>
              <w:t xml:space="preserve">Trib. Civ. Seine, 1er juin 1949, "Trésor de la rue Mouffetard" : des héritiers ont revendiqué la propriété d'écus d'or plus de 3 siècles après, car la propriété ne se perd pas par le non-usage.</w:t>
            </w:r>
          </w:p>
        </w:tc>
      </w:tr>
    </w:tbl>
    <w:p>
      <w:pPr>
        <w:spacing w:before="12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Propriété dure autant que la chose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Ne se perd que par destruction de la chose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Article 716 : trésor = chose cachée sur laquelle personne ne peut justifier sa propriété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Mais si les héritiers existent, ils peuvent toujours revendiquer</w:t>
      </w:r>
    </w:p>
    <w:p>
      <w:pPr>
        <w:spacing w:before="15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D. Exceptions : propriété temporaire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Vente à réméré : clause permettant au vendeur de racheter dans max. 5 ans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Vente sous condition résolutoire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Concessions temporaires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Bail emphytéotique</w:t>
      </w:r>
    </w:p>
    <w:p>
      <w:r>
        <w:br w:type="page"/>
      </w:r>
    </w:p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